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792" w:rsidRPr="000D6698" w:rsidRDefault="000D6698" w:rsidP="000D6698">
      <w:pPr>
        <w:jc w:val="center"/>
        <w:rPr>
          <w:rFonts w:ascii="方正小标宋_GBK" w:eastAsia="方正小标宋_GBK"/>
          <w:sz w:val="28"/>
          <w:szCs w:val="28"/>
        </w:rPr>
      </w:pPr>
      <w:r w:rsidRPr="000D6698">
        <w:rPr>
          <w:rFonts w:ascii="方正小标宋_GBK" w:eastAsia="方正小标宋_GBK" w:hint="eastAsia"/>
          <w:sz w:val="28"/>
          <w:szCs w:val="28"/>
        </w:rPr>
        <w:t>近两届我校获得省级特等、一等教学成果奖一览表</w:t>
      </w:r>
    </w:p>
    <w:tbl>
      <w:tblPr>
        <w:tblW w:w="5000" w:type="pct"/>
        <w:tblLook w:val="04A0"/>
      </w:tblPr>
      <w:tblGrid>
        <w:gridCol w:w="707"/>
        <w:gridCol w:w="5054"/>
        <w:gridCol w:w="5964"/>
        <w:gridCol w:w="1284"/>
        <w:gridCol w:w="1165"/>
      </w:tblGrid>
      <w:tr w:rsidR="000D6698" w:rsidRPr="00523792" w:rsidTr="000D6698">
        <w:trPr>
          <w:trHeight w:val="355"/>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6698" w:rsidRDefault="000D6698" w:rsidP="00A75694">
            <w:pPr>
              <w:jc w:val="center"/>
              <w:rPr>
                <w:rFonts w:ascii="仿宋_GB2312" w:eastAsia="仿宋_GB2312" w:hAnsi="宋体" w:cs="宋体"/>
                <w:b/>
                <w:bCs/>
                <w:color w:val="000000"/>
                <w:sz w:val="22"/>
              </w:rPr>
            </w:pPr>
            <w:r>
              <w:rPr>
                <w:rFonts w:ascii="仿宋_GB2312" w:eastAsia="仿宋_GB2312" w:hint="eastAsia"/>
                <w:b/>
                <w:bCs/>
                <w:color w:val="000000"/>
                <w:sz w:val="22"/>
              </w:rPr>
              <w:t>序号</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0D6698" w:rsidRDefault="000D6698" w:rsidP="00A75694">
            <w:pPr>
              <w:jc w:val="center"/>
              <w:rPr>
                <w:rFonts w:ascii="仿宋_GB2312" w:eastAsia="仿宋_GB2312" w:hAnsi="宋体" w:cs="宋体"/>
                <w:b/>
                <w:bCs/>
                <w:color w:val="000000"/>
                <w:sz w:val="22"/>
              </w:rPr>
            </w:pPr>
            <w:r>
              <w:rPr>
                <w:rFonts w:ascii="仿宋_GB2312" w:eastAsia="仿宋_GB2312" w:hint="eastAsia"/>
                <w:b/>
                <w:bCs/>
                <w:color w:val="000000"/>
                <w:sz w:val="22"/>
              </w:rPr>
              <w:t>成  果  名  称</w:t>
            </w:r>
          </w:p>
        </w:tc>
        <w:tc>
          <w:tcPr>
            <w:tcW w:w="2104" w:type="pct"/>
            <w:tcBorders>
              <w:top w:val="single" w:sz="4" w:space="0" w:color="auto"/>
              <w:left w:val="nil"/>
              <w:bottom w:val="single" w:sz="4" w:space="0" w:color="auto"/>
              <w:right w:val="single" w:sz="4" w:space="0" w:color="auto"/>
            </w:tcBorders>
            <w:shd w:val="clear" w:color="auto" w:fill="auto"/>
            <w:vAlign w:val="center"/>
            <w:hideMark/>
          </w:tcPr>
          <w:p w:rsidR="000D6698" w:rsidRDefault="000D6698" w:rsidP="00A75694">
            <w:pPr>
              <w:jc w:val="center"/>
              <w:rPr>
                <w:rFonts w:ascii="仿宋_GB2312" w:eastAsia="仿宋_GB2312" w:hAnsi="宋体" w:cs="宋体"/>
                <w:b/>
                <w:bCs/>
                <w:color w:val="000000"/>
                <w:sz w:val="22"/>
              </w:rPr>
            </w:pPr>
            <w:r>
              <w:rPr>
                <w:rFonts w:ascii="仿宋_GB2312" w:eastAsia="仿宋_GB2312" w:hint="eastAsia"/>
                <w:b/>
                <w:bCs/>
                <w:color w:val="000000"/>
                <w:sz w:val="22"/>
              </w:rPr>
              <w:t>成果主要完成人姓名</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0D6698" w:rsidRDefault="000D6698" w:rsidP="00A75694">
            <w:pPr>
              <w:jc w:val="center"/>
              <w:rPr>
                <w:rFonts w:ascii="仿宋_GB2312" w:eastAsia="仿宋_GB2312" w:hAnsi="宋体" w:cs="宋体"/>
                <w:b/>
                <w:bCs/>
                <w:color w:val="000000"/>
                <w:sz w:val="22"/>
              </w:rPr>
            </w:pPr>
            <w:r>
              <w:rPr>
                <w:rFonts w:ascii="仿宋_GB2312" w:eastAsia="仿宋_GB2312" w:hint="eastAsia"/>
                <w:b/>
                <w:bCs/>
                <w:color w:val="000000"/>
                <w:sz w:val="22"/>
              </w:rPr>
              <w:t>奖励等级</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0D6698" w:rsidRDefault="000D6698" w:rsidP="00A75694">
            <w:pPr>
              <w:jc w:val="center"/>
              <w:rPr>
                <w:rFonts w:ascii="仿宋_GB2312" w:eastAsia="仿宋_GB2312" w:hAnsi="宋体" w:cs="宋体"/>
                <w:b/>
                <w:bCs/>
                <w:color w:val="000000"/>
                <w:sz w:val="22"/>
              </w:rPr>
            </w:pPr>
            <w:r>
              <w:rPr>
                <w:rFonts w:ascii="仿宋_GB2312" w:eastAsia="仿宋_GB2312" w:hint="eastAsia"/>
                <w:b/>
                <w:bCs/>
                <w:color w:val="000000"/>
                <w:sz w:val="22"/>
              </w:rPr>
              <w:t>获奖年度</w:t>
            </w:r>
          </w:p>
        </w:tc>
      </w:tr>
      <w:tr w:rsidR="000D6698" w:rsidRPr="00523792" w:rsidTr="000D6698">
        <w:trPr>
          <w:trHeight w:val="73"/>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1</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泛在学习环境下师范生教学实践能力培训模式研究与实践</w:t>
            </w:r>
          </w:p>
        </w:tc>
        <w:tc>
          <w:tcPr>
            <w:tcW w:w="2104" w:type="pct"/>
            <w:tcBorders>
              <w:top w:val="single" w:sz="4" w:space="0" w:color="auto"/>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梁存良、朱  珂、张  瑾、邓敏杰、李海龙、王天意、王春丽</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0"/>
                <w:szCs w:val="20"/>
              </w:rPr>
            </w:pPr>
            <w:r w:rsidRPr="00523792">
              <w:rPr>
                <w:rFonts w:ascii="仿宋_GB2312" w:eastAsia="仿宋_GB2312" w:hAnsi="宋体" w:cs="宋体" w:hint="eastAsia"/>
                <w:color w:val="000000"/>
                <w:kern w:val="0"/>
                <w:sz w:val="20"/>
                <w:szCs w:val="20"/>
              </w:rPr>
              <w:t>特等奖</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2</w:t>
            </w:r>
          </w:p>
        </w:tc>
        <w:tc>
          <w:tcPr>
            <w:tcW w:w="178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高师音乐专业引进借鉴国外先进教学模式与教学方法的实践研究</w:t>
            </w:r>
          </w:p>
        </w:tc>
        <w:tc>
          <w:tcPr>
            <w:tcW w:w="2104"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王晓坤、杜元媛、师玉丽、王东雪、王洪亮、何甲麒、徐忠奎</w:t>
            </w:r>
          </w:p>
        </w:tc>
        <w:tc>
          <w:tcPr>
            <w:tcW w:w="45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364"/>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3</w:t>
            </w:r>
          </w:p>
        </w:tc>
        <w:tc>
          <w:tcPr>
            <w:tcW w:w="178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分类培养模式下环境科学与工程类专业实践教学模式改革与探索</w:t>
            </w:r>
          </w:p>
        </w:tc>
        <w:tc>
          <w:tcPr>
            <w:tcW w:w="2104"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鲍林林、樊  静、周建国、祁巧艳、金彩霞、皮运清</w:t>
            </w:r>
          </w:p>
        </w:tc>
        <w:tc>
          <w:tcPr>
            <w:tcW w:w="45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355"/>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4</w:t>
            </w:r>
          </w:p>
        </w:tc>
        <w:tc>
          <w:tcPr>
            <w:tcW w:w="178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本科师范院校创新型人才多层次立体化培养模式的研究与实践</w:t>
            </w:r>
          </w:p>
        </w:tc>
        <w:tc>
          <w:tcPr>
            <w:tcW w:w="2104"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杨宗献、陈明银、陈运保、侯新杰、路战胜、梁存良</w:t>
            </w:r>
          </w:p>
        </w:tc>
        <w:tc>
          <w:tcPr>
            <w:tcW w:w="453"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nil"/>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5</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基于中原文化产业发展的戏剧影视文学专业课程体系与培养模式研究与实践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陈  鹏、阮学永、平  原、丁永祥、李钦彤、陈文勇、张笑涛</w:t>
            </w:r>
          </w:p>
        </w:tc>
        <w:tc>
          <w:tcPr>
            <w:tcW w:w="453" w:type="pct"/>
            <w:tcBorders>
              <w:top w:val="single" w:sz="8" w:space="0" w:color="auto"/>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6</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基因工程教学内容改革研究与实践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常重杰、南  平、夏晓华、高武军、杜启艳</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7</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“中华人民共和国史”课程体系与教学内容整体优化研究与实践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李洪河、许红霞、李海红、原晶晶、李  晶、张富文</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8</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计算思维导向的高校计算机类专业MOOC课程模式构建研究与实践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徐久成、孙全党、王爱民、靳瑞霞、徐  瑾、孟慧丽、孙  林、张倩倩、李晓艳、孔德宇</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宋体" w:eastAsia="宋体" w:hAnsi="宋体" w:cs="宋体"/>
                <w:color w:val="000000"/>
                <w:kern w:val="0"/>
                <w:sz w:val="22"/>
              </w:rPr>
            </w:pPr>
            <w:r w:rsidRPr="00523792">
              <w:rPr>
                <w:rFonts w:ascii="宋体" w:eastAsia="宋体"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2016</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9</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人体寄生虫学教学内容、教学方法和教学手段改革与实践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董自梅、陈广文、宇文延青、张合彩、石长应、孙晓娟、王艳梅</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2013</w:t>
            </w:r>
          </w:p>
        </w:tc>
      </w:tr>
      <w:tr w:rsidR="000D6698" w:rsidRPr="00523792" w:rsidTr="000D6698">
        <w:trPr>
          <w:trHeight w:val="64"/>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10</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卓越教师培养体系的整体建构与实践</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张顺利、祁巧艳、刘葳葳、余保刚、秦豫皖、董亚杰、陈广文、毛健民、朱自峰、田少辉</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2013</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11</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互动研讨式教学科研一体化教学模式之创新实践研究</w:t>
            </w:r>
            <w:r w:rsidRPr="00523792">
              <w:rPr>
                <w:rFonts w:ascii="Times New Roman" w:eastAsia="仿宋_GB2312" w:hAnsi="Times New Roman" w:cs="Times New Roman"/>
                <w:kern w:val="0"/>
                <w:sz w:val="20"/>
                <w:szCs w:val="20"/>
              </w:rPr>
              <w:t>——</w:t>
            </w:r>
            <w:r w:rsidRPr="00523792">
              <w:rPr>
                <w:rFonts w:ascii="仿宋_GB2312" w:eastAsia="仿宋_GB2312" w:hAnsi="宋体" w:cs="宋体" w:hint="eastAsia"/>
                <w:kern w:val="0"/>
                <w:sz w:val="20"/>
                <w:szCs w:val="20"/>
              </w:rPr>
              <w:t>以历史学课程教学为例</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原瑞琴、王记录、马小能、牛琳、王霞、李景旺、郝晓燕</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2013</w:t>
            </w:r>
          </w:p>
        </w:tc>
      </w:tr>
      <w:tr w:rsidR="000D6698" w:rsidRPr="00523792" w:rsidTr="000D6698">
        <w:trPr>
          <w:trHeight w:val="532"/>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0D6698" w:rsidRPr="005E3760" w:rsidRDefault="000D6698" w:rsidP="00A75694">
            <w:pPr>
              <w:widowControl/>
              <w:jc w:val="center"/>
              <w:rPr>
                <w:rFonts w:ascii="仿宋_GB2312" w:eastAsia="仿宋_GB2312" w:hAnsi="宋体" w:cs="宋体"/>
                <w:color w:val="000000"/>
                <w:kern w:val="0"/>
                <w:sz w:val="22"/>
              </w:rPr>
            </w:pPr>
            <w:r w:rsidRPr="005E3760">
              <w:rPr>
                <w:rFonts w:ascii="仿宋_GB2312" w:eastAsia="仿宋_GB2312" w:hAnsi="宋体" w:cs="宋体" w:hint="eastAsia"/>
                <w:color w:val="000000"/>
                <w:kern w:val="0"/>
                <w:sz w:val="22"/>
              </w:rPr>
              <w:t>12</w:t>
            </w:r>
          </w:p>
        </w:tc>
        <w:tc>
          <w:tcPr>
            <w:tcW w:w="1783" w:type="pct"/>
            <w:tcBorders>
              <w:top w:val="nil"/>
              <w:left w:val="single" w:sz="8" w:space="0" w:color="auto"/>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高校计算机类专业大学生实践技能培养的改革与创新研究</w:t>
            </w:r>
          </w:p>
        </w:tc>
        <w:tc>
          <w:tcPr>
            <w:tcW w:w="2104"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徐久成、孙全党、孙林、王爱民、靳瑞霞、徐瑾、孟慧丽、马媛媛、刘海涛、任文香</w:t>
            </w:r>
          </w:p>
        </w:tc>
        <w:tc>
          <w:tcPr>
            <w:tcW w:w="453" w:type="pct"/>
            <w:tcBorders>
              <w:top w:val="nil"/>
              <w:left w:val="nil"/>
              <w:bottom w:val="single" w:sz="8" w:space="0" w:color="auto"/>
              <w:right w:val="single" w:sz="8" w:space="0" w:color="auto"/>
            </w:tcBorders>
            <w:shd w:val="clear" w:color="auto" w:fill="auto"/>
            <w:vAlign w:val="center"/>
            <w:hideMark/>
          </w:tcPr>
          <w:p w:rsidR="000D6698" w:rsidRPr="00523792" w:rsidRDefault="000D6698" w:rsidP="00A75694">
            <w:pPr>
              <w:widowControl/>
              <w:jc w:val="left"/>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一等奖</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0D6698" w:rsidRPr="00523792" w:rsidRDefault="000D6698" w:rsidP="00A75694">
            <w:pPr>
              <w:widowControl/>
              <w:jc w:val="center"/>
              <w:rPr>
                <w:rFonts w:ascii="仿宋_GB2312" w:eastAsia="仿宋_GB2312" w:hAnsi="宋体" w:cs="宋体"/>
                <w:color w:val="000000"/>
                <w:kern w:val="0"/>
                <w:sz w:val="22"/>
              </w:rPr>
            </w:pPr>
            <w:r w:rsidRPr="00523792">
              <w:rPr>
                <w:rFonts w:ascii="仿宋_GB2312" w:eastAsia="仿宋_GB2312" w:hAnsi="宋体" w:cs="宋体" w:hint="eastAsia"/>
                <w:color w:val="000000"/>
                <w:kern w:val="0"/>
                <w:sz w:val="22"/>
              </w:rPr>
              <w:t>2013</w:t>
            </w:r>
          </w:p>
        </w:tc>
      </w:tr>
    </w:tbl>
    <w:p w:rsidR="000D6698" w:rsidRDefault="000D6698"/>
    <w:sectPr w:rsidR="000D6698" w:rsidSect="000D6698">
      <w:pgSz w:w="16838" w:h="11906" w:orient="landscape"/>
      <w:pgMar w:top="1560" w:right="1440" w:bottom="127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3792"/>
    <w:rsid w:val="000D6698"/>
    <w:rsid w:val="004130F4"/>
    <w:rsid w:val="00523792"/>
    <w:rsid w:val="005E3760"/>
    <w:rsid w:val="00BA0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0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8220833">
      <w:bodyDiv w:val="1"/>
      <w:marLeft w:val="0"/>
      <w:marRight w:val="0"/>
      <w:marTop w:val="0"/>
      <w:marBottom w:val="0"/>
      <w:divBdr>
        <w:top w:val="none" w:sz="0" w:space="0" w:color="auto"/>
        <w:left w:val="none" w:sz="0" w:space="0" w:color="auto"/>
        <w:bottom w:val="none" w:sz="0" w:space="0" w:color="auto"/>
        <w:right w:val="none" w:sz="0" w:space="0" w:color="auto"/>
      </w:divBdr>
    </w:div>
    <w:div w:id="1824007532">
      <w:bodyDiv w:val="1"/>
      <w:marLeft w:val="0"/>
      <w:marRight w:val="0"/>
      <w:marTop w:val="0"/>
      <w:marBottom w:val="0"/>
      <w:divBdr>
        <w:top w:val="none" w:sz="0" w:space="0" w:color="auto"/>
        <w:left w:val="none" w:sz="0" w:space="0" w:color="auto"/>
        <w:bottom w:val="none" w:sz="0" w:space="0" w:color="auto"/>
        <w:right w:val="none" w:sz="0" w:space="0" w:color="auto"/>
      </w:divBdr>
    </w:div>
    <w:div w:id="20649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2018-03-23T00:26:00Z</cp:lastPrinted>
  <dcterms:created xsi:type="dcterms:W3CDTF">2018-03-22T06:49:00Z</dcterms:created>
  <dcterms:modified xsi:type="dcterms:W3CDTF">2018-03-23T00:27:00Z</dcterms:modified>
</cp:coreProperties>
</file>